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0FD" w14:textId="18096FB4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b/>
          <w:color w:val="000000" w:themeColor="text1"/>
          <w:sz w:val="22"/>
        </w:rPr>
        <w:t>&lt;Insert Manager’s Name&gt;</w:t>
      </w:r>
      <w:r w:rsidRPr="002A1478">
        <w:rPr>
          <w:rFonts w:ascii="Arial" w:hAnsi="Arial" w:cs="Arial"/>
          <w:color w:val="000000" w:themeColor="text1"/>
          <w:sz w:val="22"/>
        </w:rPr>
        <w:t>,</w:t>
      </w:r>
    </w:p>
    <w:p w14:paraId="546B47FB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32B53B94" w14:textId="3CF460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I would like to request your approval to </w:t>
      </w:r>
      <w:r w:rsidR="00D80364">
        <w:rPr>
          <w:rFonts w:ascii="Arial" w:hAnsi="Arial" w:cs="Arial"/>
          <w:color w:val="000000" w:themeColor="text1"/>
          <w:sz w:val="22"/>
        </w:rPr>
        <w:t>complete the Faster Payments Professional Certificate program</w:t>
      </w:r>
      <w:r w:rsidRPr="002A1478">
        <w:rPr>
          <w:rFonts w:ascii="Arial" w:hAnsi="Arial" w:cs="Arial"/>
          <w:color w:val="000000" w:themeColor="text1"/>
          <w:sz w:val="22"/>
        </w:rPr>
        <w:t>.</w:t>
      </w:r>
    </w:p>
    <w:p w14:paraId="6DBB7CF9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31FF1A32" w14:textId="4FF53B79" w:rsidR="00697738" w:rsidRDefault="00697738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697738">
        <w:rPr>
          <w:rFonts w:ascii="Arial" w:hAnsi="Arial" w:cs="Arial"/>
          <w:color w:val="000000" w:themeColor="text1"/>
          <w:sz w:val="22"/>
        </w:rPr>
        <w:t xml:space="preserve">As the payments industry continues to move towards faster payments, it’s important </w:t>
      </w:r>
      <w:r>
        <w:rPr>
          <w:rFonts w:ascii="Arial" w:hAnsi="Arial" w:cs="Arial"/>
          <w:color w:val="000000" w:themeColor="text1"/>
          <w:sz w:val="22"/>
        </w:rPr>
        <w:t xml:space="preserve">for </w:t>
      </w:r>
      <w:r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Pr="00697738">
        <w:rPr>
          <w:rFonts w:ascii="Arial" w:hAnsi="Arial" w:cs="Arial"/>
          <w:color w:val="000000" w:themeColor="text1"/>
          <w:sz w:val="22"/>
        </w:rPr>
        <w:t xml:space="preserve">to </w:t>
      </w:r>
      <w:r>
        <w:rPr>
          <w:rFonts w:ascii="Arial" w:hAnsi="Arial" w:cs="Arial"/>
          <w:color w:val="000000" w:themeColor="text1"/>
          <w:sz w:val="22"/>
        </w:rPr>
        <w:t xml:space="preserve">understand the </w:t>
      </w:r>
      <w:r w:rsidR="007C1BD3">
        <w:rPr>
          <w:rFonts w:ascii="Arial" w:hAnsi="Arial" w:cs="Arial"/>
          <w:color w:val="000000" w:themeColor="text1"/>
          <w:sz w:val="22"/>
        </w:rPr>
        <w:t xml:space="preserve">risk impact and compliance </w:t>
      </w:r>
      <w:r w:rsidR="00C3271E">
        <w:rPr>
          <w:rFonts w:ascii="Arial" w:hAnsi="Arial" w:cs="Arial"/>
          <w:color w:val="000000" w:themeColor="text1"/>
          <w:sz w:val="22"/>
        </w:rPr>
        <w:t xml:space="preserve">obligations of this high-growth area of the financial industry. </w:t>
      </w:r>
      <w:r w:rsidR="007F20C6" w:rsidRPr="007F20C6">
        <w:rPr>
          <w:rFonts w:ascii="Arial" w:hAnsi="Arial" w:cs="Arial"/>
          <w:color w:val="000000" w:themeColor="text1"/>
          <w:sz w:val="22"/>
        </w:rPr>
        <w:t xml:space="preserve">The Faster Payments Professional (FPP) Certificate </w:t>
      </w:r>
      <w:r w:rsidR="007F20C6">
        <w:rPr>
          <w:rFonts w:ascii="Arial" w:hAnsi="Arial" w:cs="Arial"/>
          <w:color w:val="000000" w:themeColor="text1"/>
          <w:sz w:val="22"/>
        </w:rPr>
        <w:t xml:space="preserve">is </w:t>
      </w:r>
      <w:r w:rsidR="007F20C6" w:rsidRPr="007F20C6">
        <w:rPr>
          <w:rFonts w:ascii="Arial" w:hAnsi="Arial" w:cs="Arial"/>
          <w:color w:val="000000" w:themeColor="text1"/>
          <w:sz w:val="22"/>
        </w:rPr>
        <w:t>powered by Nacha, The Faster Payments Council and the Payments Associations</w:t>
      </w:r>
      <w:r w:rsidR="007F20C6">
        <w:rPr>
          <w:rFonts w:ascii="Arial" w:hAnsi="Arial" w:cs="Arial"/>
          <w:color w:val="000000" w:themeColor="text1"/>
          <w:sz w:val="22"/>
        </w:rPr>
        <w:t xml:space="preserve"> and </w:t>
      </w:r>
      <w:r w:rsidR="00B86C80">
        <w:rPr>
          <w:rFonts w:ascii="Arial" w:hAnsi="Arial" w:cs="Arial"/>
          <w:color w:val="000000" w:themeColor="text1"/>
          <w:sz w:val="22"/>
        </w:rPr>
        <w:t>provides a</w:t>
      </w:r>
      <w:r w:rsidR="007F20C6" w:rsidRPr="007F20C6">
        <w:rPr>
          <w:rFonts w:ascii="Arial" w:hAnsi="Arial" w:cs="Arial"/>
          <w:color w:val="000000" w:themeColor="text1"/>
          <w:sz w:val="22"/>
        </w:rPr>
        <w:t xml:space="preserve"> holistic view of faster payments and current offerings in the marketplace.</w:t>
      </w:r>
    </w:p>
    <w:p w14:paraId="71499933" w14:textId="77777777" w:rsidR="00697738" w:rsidRDefault="00697738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67A94734" w14:textId="5FFFCB8F" w:rsidR="00B86C80" w:rsidRDefault="006160DB" w:rsidP="00781D60">
      <w:pPr>
        <w:pStyle w:val="NoSpacing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By earning the FPP certificate, </w:t>
      </w:r>
      <w:r w:rsidR="00C1067D">
        <w:rPr>
          <w:rFonts w:ascii="Arial" w:hAnsi="Arial" w:cs="Arial"/>
          <w:color w:val="000000" w:themeColor="text1"/>
          <w:sz w:val="22"/>
        </w:rPr>
        <w:t xml:space="preserve">I hope to help </w:t>
      </w:r>
      <w:r w:rsidR="00C1067D"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="00C1067D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C1067D">
        <w:rPr>
          <w:rFonts w:ascii="Arial" w:hAnsi="Arial" w:cs="Arial"/>
          <w:bCs/>
          <w:color w:val="000000" w:themeColor="text1"/>
          <w:sz w:val="22"/>
        </w:rPr>
        <w:t xml:space="preserve">better understand and navigate </w:t>
      </w:r>
      <w:r w:rsidR="002643C6">
        <w:rPr>
          <w:rFonts w:ascii="Arial" w:hAnsi="Arial" w:cs="Arial"/>
          <w:bCs/>
          <w:color w:val="000000" w:themeColor="text1"/>
          <w:sz w:val="22"/>
        </w:rPr>
        <w:t xml:space="preserve">the risks and challenges </w:t>
      </w:r>
      <w:r w:rsidR="005B489A">
        <w:rPr>
          <w:rFonts w:ascii="Arial" w:hAnsi="Arial" w:cs="Arial"/>
          <w:bCs/>
          <w:color w:val="000000" w:themeColor="text1"/>
          <w:sz w:val="22"/>
        </w:rPr>
        <w:t>surrounding</w:t>
      </w:r>
      <w:r w:rsidR="00183B3E">
        <w:rPr>
          <w:rFonts w:ascii="Arial" w:hAnsi="Arial" w:cs="Arial"/>
          <w:bCs/>
          <w:color w:val="000000" w:themeColor="text1"/>
          <w:sz w:val="22"/>
        </w:rPr>
        <w:t xml:space="preserve"> faster payments</w:t>
      </w:r>
      <w:r w:rsidR="00CE3A50">
        <w:rPr>
          <w:rFonts w:ascii="Arial" w:hAnsi="Arial" w:cs="Arial"/>
          <w:bCs/>
          <w:color w:val="000000" w:themeColor="text1"/>
          <w:sz w:val="22"/>
        </w:rPr>
        <w:t xml:space="preserve">. </w:t>
      </w:r>
      <w:r w:rsidR="00DD5891">
        <w:rPr>
          <w:rFonts w:ascii="Arial" w:hAnsi="Arial" w:cs="Arial"/>
          <w:bCs/>
          <w:color w:val="000000" w:themeColor="text1"/>
          <w:sz w:val="22"/>
        </w:rPr>
        <w:t>Topics covered in the program include:</w:t>
      </w:r>
    </w:p>
    <w:p w14:paraId="73311492" w14:textId="3CEF2D42" w:rsidR="00DD5891" w:rsidRDefault="00DD5891" w:rsidP="00781D60">
      <w:pPr>
        <w:pStyle w:val="NoSpacing"/>
        <w:rPr>
          <w:rFonts w:ascii="Arial" w:hAnsi="Arial" w:cs="Arial"/>
          <w:bCs/>
          <w:color w:val="000000" w:themeColor="text1"/>
          <w:sz w:val="22"/>
        </w:rPr>
      </w:pPr>
    </w:p>
    <w:p w14:paraId="68A5ED12" w14:textId="3C700469" w:rsidR="004A4E1E" w:rsidRPr="00C1067D" w:rsidRDefault="00FC7208" w:rsidP="004A4E1E">
      <w:pPr>
        <w:pStyle w:val="NoSpacing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Faster Payments</w:t>
      </w:r>
      <w:r w:rsidR="004A4E1E" w:rsidRPr="004A4E1E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4A4E1E">
        <w:rPr>
          <w:rFonts w:ascii="Arial" w:hAnsi="Arial" w:cs="Arial"/>
          <w:bCs/>
          <w:color w:val="000000" w:themeColor="text1"/>
          <w:sz w:val="22"/>
        </w:rPr>
        <w:t xml:space="preserve">Legal &amp; Regulatory Compliance </w:t>
      </w:r>
    </w:p>
    <w:p w14:paraId="62CADF68" w14:textId="544F635F" w:rsidR="00FC7208" w:rsidRDefault="002372C7" w:rsidP="00DD5891">
      <w:pPr>
        <w:pStyle w:val="NoSpacing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Clearing, Exchange &amp; Settlement</w:t>
      </w:r>
    </w:p>
    <w:p w14:paraId="09056D53" w14:textId="1BA63F74" w:rsidR="00A72779" w:rsidRDefault="00EC7E4A" w:rsidP="00DD5891">
      <w:pPr>
        <w:pStyle w:val="NoSpacing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Liquidity, Reconciliation &amp; Reporting</w:t>
      </w:r>
    </w:p>
    <w:p w14:paraId="53DCF578" w14:textId="166DC8FE" w:rsidR="00EC7E4A" w:rsidRDefault="00A452BD" w:rsidP="00DD5891">
      <w:pPr>
        <w:pStyle w:val="NoSpacing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 xml:space="preserve">Notifications, Disclosures &amp; </w:t>
      </w:r>
      <w:r w:rsidR="004A4E1E">
        <w:rPr>
          <w:rFonts w:ascii="Arial" w:hAnsi="Arial" w:cs="Arial"/>
          <w:bCs/>
          <w:color w:val="000000" w:themeColor="text1"/>
          <w:sz w:val="22"/>
        </w:rPr>
        <w:t>Remediation</w:t>
      </w:r>
    </w:p>
    <w:p w14:paraId="6098055D" w14:textId="1A97F093" w:rsidR="00A452BD" w:rsidRDefault="00A452BD" w:rsidP="00DD5891">
      <w:pPr>
        <w:pStyle w:val="NoSpacing"/>
        <w:numPr>
          <w:ilvl w:val="0"/>
          <w:numId w:val="13"/>
        </w:numPr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>Fraud &amp; Risk Management</w:t>
      </w:r>
    </w:p>
    <w:p w14:paraId="5894D6DC" w14:textId="0651DA97" w:rsidR="00724D74" w:rsidRDefault="00724D74" w:rsidP="00724D74">
      <w:pPr>
        <w:pStyle w:val="NoSpacing"/>
        <w:rPr>
          <w:rFonts w:ascii="Arial" w:hAnsi="Arial" w:cs="Arial"/>
          <w:bCs/>
          <w:color w:val="000000" w:themeColor="text1"/>
          <w:sz w:val="22"/>
        </w:rPr>
      </w:pPr>
    </w:p>
    <w:p w14:paraId="5C4D0252" w14:textId="6170B6DA" w:rsidR="00D46632" w:rsidRDefault="00724D74" w:rsidP="00D46632">
      <w:pPr>
        <w:pStyle w:val="NoSpacing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The certificate program is offered on-demand so I will be able to </w:t>
      </w:r>
      <w:r w:rsidR="00D66B1C">
        <w:rPr>
          <w:rFonts w:ascii="Arial" w:hAnsi="Arial" w:cs="Arial"/>
          <w:color w:val="000000" w:themeColor="text1"/>
          <w:sz w:val="22"/>
        </w:rPr>
        <w:t xml:space="preserve">work through the training on my own time and at </w:t>
      </w:r>
      <w:r w:rsidR="001B06CD">
        <w:rPr>
          <w:rFonts w:ascii="Arial" w:hAnsi="Arial" w:cs="Arial"/>
          <w:color w:val="000000" w:themeColor="text1"/>
          <w:sz w:val="22"/>
        </w:rPr>
        <w:t xml:space="preserve">a pace that fits </w:t>
      </w:r>
      <w:r w:rsidR="001B06CD" w:rsidRPr="001B06CD">
        <w:rPr>
          <w:rFonts w:ascii="Arial" w:hAnsi="Arial" w:cs="Arial"/>
          <w:b/>
          <w:bCs/>
          <w:color w:val="000000" w:themeColor="text1"/>
          <w:sz w:val="22"/>
        </w:rPr>
        <w:t>&lt;Organization&gt;</w:t>
      </w:r>
      <w:r w:rsidR="001B06CD">
        <w:rPr>
          <w:rFonts w:ascii="Arial" w:hAnsi="Arial" w:cs="Arial"/>
          <w:color w:val="000000" w:themeColor="text1"/>
          <w:sz w:val="22"/>
        </w:rPr>
        <w:t>’s needs</w:t>
      </w:r>
      <w:r w:rsidR="00D66B1C">
        <w:rPr>
          <w:rFonts w:ascii="Arial" w:hAnsi="Arial" w:cs="Arial"/>
          <w:color w:val="000000" w:themeColor="text1"/>
          <w:sz w:val="22"/>
        </w:rPr>
        <w:t xml:space="preserve">. </w:t>
      </w:r>
      <w:r w:rsidR="00071903">
        <w:rPr>
          <w:rFonts w:ascii="Arial" w:hAnsi="Arial" w:cs="Arial"/>
          <w:color w:val="000000" w:themeColor="text1"/>
          <w:sz w:val="22"/>
        </w:rPr>
        <w:t xml:space="preserve">I will need to complete three training modules which are purchased separately for </w:t>
      </w:r>
      <w:r w:rsidR="00E90868" w:rsidRPr="002A1478">
        <w:rPr>
          <w:rFonts w:ascii="Arial" w:hAnsi="Arial" w:cs="Arial"/>
          <w:b/>
          <w:color w:val="000000" w:themeColor="text1"/>
          <w:sz w:val="22"/>
        </w:rPr>
        <w:t>&lt;$</w:t>
      </w:r>
      <w:r w:rsidR="00E90868">
        <w:rPr>
          <w:rFonts w:ascii="Arial" w:hAnsi="Arial" w:cs="Arial"/>
          <w:b/>
          <w:color w:val="000000" w:themeColor="text1"/>
          <w:sz w:val="22"/>
        </w:rPr>
        <w:t xml:space="preserve">295 </w:t>
      </w:r>
      <w:r w:rsidR="00E90868" w:rsidRPr="002A1478">
        <w:rPr>
          <w:rFonts w:ascii="Arial" w:hAnsi="Arial" w:cs="Arial"/>
          <w:b/>
          <w:color w:val="000000" w:themeColor="text1"/>
          <w:sz w:val="22"/>
        </w:rPr>
        <w:t>Member/$</w:t>
      </w:r>
      <w:r w:rsidR="00747430">
        <w:rPr>
          <w:rFonts w:ascii="Arial" w:hAnsi="Arial" w:cs="Arial"/>
          <w:b/>
          <w:color w:val="000000" w:themeColor="text1"/>
          <w:sz w:val="22"/>
        </w:rPr>
        <w:t>590</w:t>
      </w:r>
      <w:r w:rsidR="00E90868" w:rsidRPr="002A1478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747430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747430" w:rsidRPr="00747430">
        <w:rPr>
          <w:rFonts w:ascii="Arial" w:hAnsi="Arial" w:cs="Arial"/>
          <w:bCs/>
          <w:color w:val="000000" w:themeColor="text1"/>
          <w:sz w:val="22"/>
        </w:rPr>
        <w:t>each.</w:t>
      </w:r>
      <w:r w:rsidR="00747430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747430">
        <w:rPr>
          <w:rFonts w:ascii="Arial" w:hAnsi="Arial" w:cs="Arial"/>
          <w:bCs/>
          <w:color w:val="000000" w:themeColor="text1"/>
          <w:sz w:val="22"/>
        </w:rPr>
        <w:t xml:space="preserve">The total cost for all three modules </w:t>
      </w:r>
      <w:r w:rsidR="0006761A">
        <w:rPr>
          <w:rFonts w:ascii="Arial" w:hAnsi="Arial" w:cs="Arial"/>
          <w:bCs/>
          <w:color w:val="000000" w:themeColor="text1"/>
          <w:sz w:val="22"/>
        </w:rPr>
        <w:t xml:space="preserve">will be </w:t>
      </w:r>
      <w:r w:rsidR="0006761A" w:rsidRPr="0006761A">
        <w:rPr>
          <w:rFonts w:ascii="Arial" w:hAnsi="Arial" w:cs="Arial"/>
          <w:b/>
          <w:color w:val="000000" w:themeColor="text1"/>
          <w:sz w:val="22"/>
        </w:rPr>
        <w:t>&lt;$885 Member/$1,770 Non-Member&gt;</w:t>
      </w:r>
      <w:r w:rsidR="0006761A">
        <w:rPr>
          <w:rFonts w:ascii="Arial" w:hAnsi="Arial" w:cs="Arial"/>
          <w:bCs/>
          <w:color w:val="000000" w:themeColor="text1"/>
          <w:sz w:val="22"/>
        </w:rPr>
        <w:t xml:space="preserve">. </w:t>
      </w:r>
      <w:r w:rsidR="005843B6" w:rsidRPr="005843B6">
        <w:rPr>
          <w:rFonts w:ascii="Arial" w:hAnsi="Arial" w:cs="Arial"/>
          <w:b/>
          <w:color w:val="000000" w:themeColor="text1"/>
          <w:sz w:val="22"/>
        </w:rPr>
        <w:t>&lt;As an AAP/APRP I can also earn continuing education credits for completing the program.&gt;</w:t>
      </w:r>
    </w:p>
    <w:p w14:paraId="742256B8" w14:textId="6465D5B1" w:rsidR="00756444" w:rsidRDefault="00756444" w:rsidP="00D46632">
      <w:pPr>
        <w:pStyle w:val="NoSpacing"/>
        <w:rPr>
          <w:rFonts w:ascii="Arial" w:hAnsi="Arial" w:cs="Arial"/>
          <w:bCs/>
          <w:color w:val="000000" w:themeColor="text1"/>
          <w:sz w:val="22"/>
        </w:rPr>
      </w:pPr>
    </w:p>
    <w:p w14:paraId="31C3C317" w14:textId="1E58176B" w:rsidR="00756444" w:rsidRPr="00747430" w:rsidRDefault="00756444" w:rsidP="00D46632">
      <w:pPr>
        <w:pStyle w:val="NoSpacing"/>
        <w:rPr>
          <w:rFonts w:ascii="Arial" w:hAnsi="Arial" w:cs="Arial"/>
          <w:bCs/>
          <w:color w:val="000000" w:themeColor="text1"/>
          <w:sz w:val="22"/>
        </w:rPr>
      </w:pPr>
      <w:r>
        <w:rPr>
          <w:rFonts w:ascii="Arial" w:hAnsi="Arial" w:cs="Arial"/>
          <w:bCs/>
          <w:color w:val="000000" w:themeColor="text1"/>
          <w:sz w:val="22"/>
        </w:rPr>
        <w:t xml:space="preserve">You can find information on the FPP Certificate program on </w:t>
      </w:r>
      <w:hyperlink r:id="rId5" w:history="1">
        <w:r w:rsidRPr="00895A9C">
          <w:rPr>
            <w:rStyle w:val="Hyperlink"/>
            <w:rFonts w:ascii="Arial" w:hAnsi="Arial" w:cs="Arial"/>
            <w:b/>
            <w:sz w:val="22"/>
          </w:rPr>
          <w:t>EPCOR’s website</w:t>
        </w:r>
      </w:hyperlink>
      <w:r>
        <w:rPr>
          <w:rFonts w:ascii="Arial" w:hAnsi="Arial" w:cs="Arial"/>
          <w:bCs/>
          <w:color w:val="000000" w:themeColor="text1"/>
          <w:sz w:val="22"/>
        </w:rPr>
        <w:t>.</w:t>
      </w:r>
      <w:r w:rsidR="00895A9C">
        <w:rPr>
          <w:rFonts w:ascii="Arial" w:hAnsi="Arial" w:cs="Arial"/>
          <w:bCs/>
          <w:color w:val="000000" w:themeColor="text1"/>
          <w:sz w:val="22"/>
        </w:rPr>
        <w:t xml:space="preserve"> (https://www.epcor.org/fpp)</w:t>
      </w:r>
    </w:p>
    <w:p w14:paraId="05258369" w14:textId="77777777" w:rsidR="00724D74" w:rsidRPr="002A1478" w:rsidRDefault="00724D74" w:rsidP="00D46632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492ECC77" w14:textId="60E1726D" w:rsidR="00D33717" w:rsidRDefault="00253C7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Thank you for your consideration. </w:t>
      </w:r>
      <w:r w:rsidR="006F2EE4">
        <w:rPr>
          <w:rFonts w:ascii="Arial" w:hAnsi="Arial" w:cs="Arial"/>
          <w:color w:val="000000" w:themeColor="text1"/>
          <w:sz w:val="22"/>
        </w:rPr>
        <w:t>The</w:t>
      </w:r>
      <w:r w:rsidR="00C91B84">
        <w:rPr>
          <w:rFonts w:ascii="Arial" w:hAnsi="Arial" w:cs="Arial"/>
          <w:color w:val="000000" w:themeColor="text1"/>
          <w:sz w:val="22"/>
        </w:rPr>
        <w:t xml:space="preserve"> </w:t>
      </w:r>
      <w:r w:rsidR="008A2E95">
        <w:rPr>
          <w:rFonts w:ascii="Arial" w:hAnsi="Arial" w:cs="Arial"/>
          <w:color w:val="000000" w:themeColor="text1"/>
          <w:sz w:val="22"/>
        </w:rPr>
        <w:t xml:space="preserve">first FPP Certificate module </w:t>
      </w:r>
      <w:r w:rsidR="006F2EE4">
        <w:rPr>
          <w:rFonts w:ascii="Arial" w:hAnsi="Arial" w:cs="Arial"/>
          <w:color w:val="000000" w:themeColor="text1"/>
          <w:sz w:val="22"/>
        </w:rPr>
        <w:t>is available now</w:t>
      </w:r>
      <w:r w:rsidR="00DA2DFF">
        <w:rPr>
          <w:rFonts w:ascii="Arial" w:hAnsi="Arial" w:cs="Arial"/>
          <w:color w:val="000000" w:themeColor="text1"/>
          <w:sz w:val="22"/>
        </w:rPr>
        <w:t>, so I can get started</w:t>
      </w:r>
      <w:r w:rsidR="006D5131">
        <w:rPr>
          <w:rFonts w:ascii="Arial" w:hAnsi="Arial" w:cs="Arial"/>
          <w:color w:val="000000" w:themeColor="text1"/>
          <w:sz w:val="22"/>
        </w:rPr>
        <w:t xml:space="preserve"> at</w:t>
      </w:r>
      <w:r w:rsidR="00DA2DFF">
        <w:rPr>
          <w:rFonts w:ascii="Arial" w:hAnsi="Arial" w:cs="Arial"/>
          <w:color w:val="000000" w:themeColor="text1"/>
          <w:sz w:val="22"/>
        </w:rPr>
        <w:t xml:space="preserve"> </w:t>
      </w:r>
      <w:r w:rsidR="006D5131">
        <w:rPr>
          <w:rFonts w:ascii="Arial" w:hAnsi="Arial" w:cs="Arial"/>
          <w:color w:val="000000" w:themeColor="text1"/>
          <w:sz w:val="22"/>
        </w:rPr>
        <w:t>as soon as I receive approval</w:t>
      </w:r>
      <w:r w:rsidR="00DA2DFF">
        <w:rPr>
          <w:rFonts w:ascii="Arial" w:hAnsi="Arial" w:cs="Arial"/>
          <w:color w:val="000000" w:themeColor="text1"/>
          <w:sz w:val="22"/>
        </w:rPr>
        <w:t>.</w:t>
      </w:r>
    </w:p>
    <w:p w14:paraId="26A295A9" w14:textId="77777777" w:rsidR="00DA2DFF" w:rsidRPr="002A1478" w:rsidRDefault="00DA2DFF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366C959" w14:textId="465438A7" w:rsidR="00D33717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>Sincerely,</w:t>
      </w:r>
    </w:p>
    <w:p w14:paraId="280E4AB7" w14:textId="47552579" w:rsidR="00DA2DFF" w:rsidRDefault="00DA2DFF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88B6861" w14:textId="6B4D19FC" w:rsidR="00DA2DFF" w:rsidRPr="00DA2DFF" w:rsidRDefault="00DA2DFF" w:rsidP="00781D60">
      <w:pPr>
        <w:pStyle w:val="NoSpacing"/>
        <w:rPr>
          <w:rFonts w:ascii="Arial" w:hAnsi="Arial" w:cs="Arial"/>
          <w:b/>
          <w:bCs/>
          <w:color w:val="000000" w:themeColor="text1"/>
          <w:sz w:val="22"/>
        </w:rPr>
      </w:pPr>
      <w:r w:rsidRPr="00DA2DFF">
        <w:rPr>
          <w:rFonts w:ascii="Arial" w:hAnsi="Arial" w:cs="Arial"/>
          <w:b/>
          <w:bCs/>
          <w:color w:val="000000" w:themeColor="text1"/>
          <w:sz w:val="22"/>
        </w:rPr>
        <w:t>&lt;Name/Signature&gt;</w:t>
      </w:r>
    </w:p>
    <w:p w14:paraId="39472630" w14:textId="77777777" w:rsidR="00D33717" w:rsidRPr="002A1478" w:rsidRDefault="00D33717" w:rsidP="00781D60">
      <w:pPr>
        <w:pStyle w:val="NoSpacing"/>
        <w:rPr>
          <w:rFonts w:ascii="Arial" w:hAnsi="Arial" w:cs="Arial"/>
        </w:rPr>
      </w:pPr>
    </w:p>
    <w:p w14:paraId="7990C485" w14:textId="77777777" w:rsidR="006C415E" w:rsidRPr="005541DB" w:rsidRDefault="006C415E" w:rsidP="006C415E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 Bold">
    <w:altName w:val="Segoe UI Semibold"/>
    <w:panose1 w:val="02000800040000020004"/>
    <w:charset w:val="4D"/>
    <w:family w:val="auto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7291C"/>
    <w:multiLevelType w:val="hybridMultilevel"/>
    <w:tmpl w:val="A02E8EF6"/>
    <w:lvl w:ilvl="0" w:tplc="56C4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40D8"/>
    <w:multiLevelType w:val="hybridMultilevel"/>
    <w:tmpl w:val="27646A48"/>
    <w:lvl w:ilvl="0" w:tplc="84F419E4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3548F"/>
    <w:multiLevelType w:val="hybridMultilevel"/>
    <w:tmpl w:val="E476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4886">
    <w:abstractNumId w:val="9"/>
  </w:num>
  <w:num w:numId="2" w16cid:durableId="839737307">
    <w:abstractNumId w:val="1"/>
  </w:num>
  <w:num w:numId="3" w16cid:durableId="251547775">
    <w:abstractNumId w:val="0"/>
  </w:num>
  <w:num w:numId="4" w16cid:durableId="2074741525">
    <w:abstractNumId w:val="3"/>
  </w:num>
  <w:num w:numId="5" w16cid:durableId="1485127839">
    <w:abstractNumId w:val="11"/>
  </w:num>
  <w:num w:numId="6" w16cid:durableId="452138760">
    <w:abstractNumId w:val="10"/>
  </w:num>
  <w:num w:numId="7" w16cid:durableId="1718968979">
    <w:abstractNumId w:val="6"/>
  </w:num>
  <w:num w:numId="8" w16cid:durableId="615328653">
    <w:abstractNumId w:val="2"/>
  </w:num>
  <w:num w:numId="9" w16cid:durableId="501168138">
    <w:abstractNumId w:val="8"/>
  </w:num>
  <w:num w:numId="10" w16cid:durableId="1448810600">
    <w:abstractNumId w:val="12"/>
  </w:num>
  <w:num w:numId="11" w16cid:durableId="1834486311">
    <w:abstractNumId w:val="5"/>
  </w:num>
  <w:num w:numId="12" w16cid:durableId="1649900268">
    <w:abstractNumId w:val="7"/>
  </w:num>
  <w:num w:numId="13" w16cid:durableId="1886747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37C0"/>
    <w:rsid w:val="000242A2"/>
    <w:rsid w:val="000327E0"/>
    <w:rsid w:val="000413C8"/>
    <w:rsid w:val="00047B7F"/>
    <w:rsid w:val="00053D55"/>
    <w:rsid w:val="0006761A"/>
    <w:rsid w:val="00071903"/>
    <w:rsid w:val="00074389"/>
    <w:rsid w:val="00091B33"/>
    <w:rsid w:val="000A5A73"/>
    <w:rsid w:val="000A71F8"/>
    <w:rsid w:val="000B641B"/>
    <w:rsid w:val="000C3E7D"/>
    <w:rsid w:val="000C4A2D"/>
    <w:rsid w:val="000D0169"/>
    <w:rsid w:val="001067C4"/>
    <w:rsid w:val="00121DE7"/>
    <w:rsid w:val="001276CD"/>
    <w:rsid w:val="00181EED"/>
    <w:rsid w:val="00183B3E"/>
    <w:rsid w:val="00190D34"/>
    <w:rsid w:val="001A175A"/>
    <w:rsid w:val="001A4C38"/>
    <w:rsid w:val="001B06CD"/>
    <w:rsid w:val="001B6811"/>
    <w:rsid w:val="001C216D"/>
    <w:rsid w:val="00236944"/>
    <w:rsid w:val="002372C7"/>
    <w:rsid w:val="00253C70"/>
    <w:rsid w:val="00261D5A"/>
    <w:rsid w:val="002643C6"/>
    <w:rsid w:val="0027741E"/>
    <w:rsid w:val="002944F5"/>
    <w:rsid w:val="002A1478"/>
    <w:rsid w:val="002C5A38"/>
    <w:rsid w:val="002D1FD1"/>
    <w:rsid w:val="0031179C"/>
    <w:rsid w:val="00332237"/>
    <w:rsid w:val="003410BF"/>
    <w:rsid w:val="0035401F"/>
    <w:rsid w:val="00362643"/>
    <w:rsid w:val="003630FC"/>
    <w:rsid w:val="003B7C04"/>
    <w:rsid w:val="003C1863"/>
    <w:rsid w:val="003D0BF0"/>
    <w:rsid w:val="003E5FB7"/>
    <w:rsid w:val="00400814"/>
    <w:rsid w:val="004237B6"/>
    <w:rsid w:val="004310F6"/>
    <w:rsid w:val="00434B64"/>
    <w:rsid w:val="0047048C"/>
    <w:rsid w:val="004764E9"/>
    <w:rsid w:val="004A06B8"/>
    <w:rsid w:val="004A4E1E"/>
    <w:rsid w:val="004C7A50"/>
    <w:rsid w:val="004D01E4"/>
    <w:rsid w:val="004D309C"/>
    <w:rsid w:val="004E3751"/>
    <w:rsid w:val="004F0234"/>
    <w:rsid w:val="00502217"/>
    <w:rsid w:val="005024D6"/>
    <w:rsid w:val="00515702"/>
    <w:rsid w:val="00520573"/>
    <w:rsid w:val="005243D6"/>
    <w:rsid w:val="0054088F"/>
    <w:rsid w:val="0054728A"/>
    <w:rsid w:val="005541DB"/>
    <w:rsid w:val="00565286"/>
    <w:rsid w:val="005843B6"/>
    <w:rsid w:val="005B489A"/>
    <w:rsid w:val="005E5468"/>
    <w:rsid w:val="006160DB"/>
    <w:rsid w:val="00622C95"/>
    <w:rsid w:val="0062390E"/>
    <w:rsid w:val="00655C3C"/>
    <w:rsid w:val="006649B2"/>
    <w:rsid w:val="006727B7"/>
    <w:rsid w:val="00681000"/>
    <w:rsid w:val="00695345"/>
    <w:rsid w:val="00697738"/>
    <w:rsid w:val="006C415E"/>
    <w:rsid w:val="006D5131"/>
    <w:rsid w:val="006F2EE4"/>
    <w:rsid w:val="006F6948"/>
    <w:rsid w:val="00717C37"/>
    <w:rsid w:val="00724D74"/>
    <w:rsid w:val="00733434"/>
    <w:rsid w:val="00740427"/>
    <w:rsid w:val="00747430"/>
    <w:rsid w:val="00747C85"/>
    <w:rsid w:val="00756444"/>
    <w:rsid w:val="0075788A"/>
    <w:rsid w:val="00781D60"/>
    <w:rsid w:val="00787A9C"/>
    <w:rsid w:val="007B68ED"/>
    <w:rsid w:val="007C1BD3"/>
    <w:rsid w:val="007D7BBC"/>
    <w:rsid w:val="007F20C6"/>
    <w:rsid w:val="00807448"/>
    <w:rsid w:val="00812B2F"/>
    <w:rsid w:val="008630A6"/>
    <w:rsid w:val="00864EE2"/>
    <w:rsid w:val="00895A9C"/>
    <w:rsid w:val="008A2E95"/>
    <w:rsid w:val="008B55E4"/>
    <w:rsid w:val="008C5C91"/>
    <w:rsid w:val="008D3924"/>
    <w:rsid w:val="00913C09"/>
    <w:rsid w:val="00922BE1"/>
    <w:rsid w:val="00933063"/>
    <w:rsid w:val="00935BD4"/>
    <w:rsid w:val="009472DA"/>
    <w:rsid w:val="00977B54"/>
    <w:rsid w:val="009804B7"/>
    <w:rsid w:val="009948B2"/>
    <w:rsid w:val="009A195C"/>
    <w:rsid w:val="009C5DF3"/>
    <w:rsid w:val="009E2B26"/>
    <w:rsid w:val="00A05451"/>
    <w:rsid w:val="00A452BD"/>
    <w:rsid w:val="00A45687"/>
    <w:rsid w:val="00A72779"/>
    <w:rsid w:val="00AE074D"/>
    <w:rsid w:val="00AE2686"/>
    <w:rsid w:val="00AF2992"/>
    <w:rsid w:val="00AF73CB"/>
    <w:rsid w:val="00B3117B"/>
    <w:rsid w:val="00B3273B"/>
    <w:rsid w:val="00B34EFC"/>
    <w:rsid w:val="00B52362"/>
    <w:rsid w:val="00B71A4F"/>
    <w:rsid w:val="00B86C80"/>
    <w:rsid w:val="00B91868"/>
    <w:rsid w:val="00B92B49"/>
    <w:rsid w:val="00B9465E"/>
    <w:rsid w:val="00BB231D"/>
    <w:rsid w:val="00BD41EA"/>
    <w:rsid w:val="00BE51CB"/>
    <w:rsid w:val="00BF72EE"/>
    <w:rsid w:val="00C10468"/>
    <w:rsid w:val="00C1067D"/>
    <w:rsid w:val="00C11C33"/>
    <w:rsid w:val="00C3271E"/>
    <w:rsid w:val="00C33BFE"/>
    <w:rsid w:val="00C36A2E"/>
    <w:rsid w:val="00C37D07"/>
    <w:rsid w:val="00C43BC8"/>
    <w:rsid w:val="00C91B84"/>
    <w:rsid w:val="00CC04D6"/>
    <w:rsid w:val="00CD2C84"/>
    <w:rsid w:val="00CE3A50"/>
    <w:rsid w:val="00CF28B7"/>
    <w:rsid w:val="00D058AE"/>
    <w:rsid w:val="00D25B17"/>
    <w:rsid w:val="00D33717"/>
    <w:rsid w:val="00D37067"/>
    <w:rsid w:val="00D46632"/>
    <w:rsid w:val="00D66B1C"/>
    <w:rsid w:val="00D719FF"/>
    <w:rsid w:val="00D76B21"/>
    <w:rsid w:val="00D80364"/>
    <w:rsid w:val="00DA2DFF"/>
    <w:rsid w:val="00DA4800"/>
    <w:rsid w:val="00DB1DA1"/>
    <w:rsid w:val="00DC5836"/>
    <w:rsid w:val="00DD14E8"/>
    <w:rsid w:val="00DD5891"/>
    <w:rsid w:val="00E2396A"/>
    <w:rsid w:val="00E53D1B"/>
    <w:rsid w:val="00E876ED"/>
    <w:rsid w:val="00E90868"/>
    <w:rsid w:val="00E92D2F"/>
    <w:rsid w:val="00E935F8"/>
    <w:rsid w:val="00EA3F70"/>
    <w:rsid w:val="00EA4298"/>
    <w:rsid w:val="00EC7E4A"/>
    <w:rsid w:val="00F00D35"/>
    <w:rsid w:val="00F13B17"/>
    <w:rsid w:val="00F1400D"/>
    <w:rsid w:val="00F33C99"/>
    <w:rsid w:val="00F378FA"/>
    <w:rsid w:val="00F524E6"/>
    <w:rsid w:val="00F77834"/>
    <w:rsid w:val="00F77D95"/>
    <w:rsid w:val="00FA6159"/>
    <w:rsid w:val="00FC7208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C37"/>
    <w:rPr>
      <w:color w:val="00336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cor.org/wcm/Education/wcm/Education/Faster_Payments_Professional_FPP_Certificat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Drew Kimmel</cp:lastModifiedBy>
  <cp:revision>37</cp:revision>
  <dcterms:created xsi:type="dcterms:W3CDTF">2023-04-11T14:13:00Z</dcterms:created>
  <dcterms:modified xsi:type="dcterms:W3CDTF">2023-04-25T19:14:00Z</dcterms:modified>
</cp:coreProperties>
</file>